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01" w:rsidRPr="003C3301" w:rsidRDefault="003C3301" w:rsidP="003C3301">
      <w:pPr>
        <w:jc w:val="center"/>
        <w:rPr>
          <w:b/>
          <w:i/>
          <w:sz w:val="28"/>
          <w:szCs w:val="28"/>
          <w:u w:val="single"/>
        </w:rPr>
      </w:pPr>
      <w:r w:rsidRPr="003C3301">
        <w:rPr>
          <w:b/>
          <w:i/>
          <w:sz w:val="28"/>
          <w:szCs w:val="28"/>
          <w:u w:val="single"/>
        </w:rPr>
        <w:t>Магические квадраты</w:t>
      </w:r>
    </w:p>
    <w:p w:rsidR="003B132D" w:rsidRDefault="003B132D" w:rsidP="003B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своей работе мы рассмотрели вопросы, связанные с историей развития одного из вопросов математики, занимавшего умы очень многих великих людей - магических квадратов.           </w:t>
      </w:r>
    </w:p>
    <w:p w:rsidR="003B132D" w:rsidRDefault="003B132D" w:rsidP="003B132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Страна, в которой был впервые придуман магический квадрат, точно неизвестна, неизвестен век, даже тысячелетие нельзя установить точно.</w:t>
      </w:r>
      <w:r>
        <w:rPr>
          <w:sz w:val="28"/>
          <w:szCs w:val="28"/>
        </w:rPr>
        <w:t xml:space="preserve">       </w:t>
      </w:r>
    </w:p>
    <w:p w:rsidR="003B132D" w:rsidRDefault="003B132D" w:rsidP="003B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 археологических раскопках в Китае и Индии были найдены квадратные амулеты. Квадрат разделен на девять квадратиков, в каждом из которых написано по одному числу от 1 до 9. Замечательно, что суммы чисел в каждой строке, в каждом столбце и каждой из двух диагоналей были равны одному и тому же числу 15. Такие квадраты стали называть </w:t>
      </w:r>
      <w:r>
        <w:rPr>
          <w:i/>
          <w:iCs/>
          <w:sz w:val="28"/>
          <w:szCs w:val="28"/>
        </w:rPr>
        <w:t>магическими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</w:p>
    <w:p w:rsidR="003B132D" w:rsidRDefault="003B132D" w:rsidP="003B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древности магические квадраты очень уважали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приписывали им различные мистические свойства. Даже сегодня среди атрибутов европейских прорицателей можно увидеть магические квадраты.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Эти квадраты были настолько популярны, что художники изображали их на своих картинах. </w:t>
      </w:r>
    </w:p>
    <w:p w:rsidR="006859C8" w:rsidRPr="006859C8" w:rsidRDefault="006859C8" w:rsidP="006859C8">
      <w:pPr>
        <w:ind w:firstLine="708"/>
        <w:jc w:val="both"/>
        <w:rPr>
          <w:sz w:val="28"/>
          <w:szCs w:val="28"/>
        </w:rPr>
      </w:pPr>
      <w:r w:rsidRPr="006859C8">
        <w:rPr>
          <w:sz w:val="28"/>
          <w:szCs w:val="28"/>
        </w:rPr>
        <w:t>Этот квадрат составлен из чисел, записанных арабскими цифрами. Интересно, что средние числа в нижней его строке изображают год создания гравюры – 1514. Возможно, Дюрер знал этот квадрат, а может быть, начав именно с этих чисел,  смог найти остальные методом подбора…</w:t>
      </w:r>
    </w:p>
    <w:p w:rsidR="006859C8" w:rsidRPr="006859C8" w:rsidRDefault="006859C8" w:rsidP="006859C8">
      <w:pPr>
        <w:ind w:firstLine="708"/>
        <w:jc w:val="both"/>
        <w:rPr>
          <w:sz w:val="28"/>
          <w:szCs w:val="28"/>
        </w:rPr>
      </w:pPr>
      <w:r w:rsidRPr="006859C8">
        <w:rPr>
          <w:sz w:val="28"/>
          <w:szCs w:val="28"/>
        </w:rPr>
        <w:t>Магическая константа квадрата Дюрера равна 34.</w:t>
      </w:r>
    </w:p>
    <w:p w:rsidR="006859C8" w:rsidRPr="006859C8" w:rsidRDefault="006859C8" w:rsidP="006859C8">
      <w:pPr>
        <w:ind w:firstLine="720"/>
        <w:jc w:val="both"/>
        <w:rPr>
          <w:sz w:val="28"/>
          <w:szCs w:val="28"/>
        </w:rPr>
      </w:pPr>
      <w:r w:rsidRPr="006859C8">
        <w:rPr>
          <w:sz w:val="28"/>
          <w:szCs w:val="28"/>
        </w:rPr>
        <w:t xml:space="preserve">При сложении чисел любой строки квадрата Дюрера получается 34. </w:t>
      </w:r>
    </w:p>
    <w:p w:rsidR="006859C8" w:rsidRPr="006859C8" w:rsidRDefault="006859C8" w:rsidP="006859C8">
      <w:pPr>
        <w:jc w:val="both"/>
        <w:rPr>
          <w:sz w:val="28"/>
          <w:szCs w:val="28"/>
        </w:rPr>
      </w:pPr>
      <w:r w:rsidRPr="006859C8">
        <w:rPr>
          <w:sz w:val="28"/>
          <w:szCs w:val="28"/>
        </w:rPr>
        <w:t>16+3+2+13=34, 5+10+11+8=34, 9+6+7+12=34, 4+15+14+1=34</w:t>
      </w:r>
    </w:p>
    <w:p w:rsidR="006859C8" w:rsidRPr="006859C8" w:rsidRDefault="006859C8" w:rsidP="006859C8">
      <w:pPr>
        <w:ind w:firstLine="720"/>
        <w:jc w:val="both"/>
        <w:rPr>
          <w:sz w:val="28"/>
          <w:szCs w:val="28"/>
        </w:rPr>
      </w:pPr>
      <w:r w:rsidRPr="006859C8">
        <w:rPr>
          <w:sz w:val="28"/>
          <w:szCs w:val="28"/>
        </w:rPr>
        <w:t xml:space="preserve">При сложении чисел любого столбца тоже получается 34. </w:t>
      </w:r>
    </w:p>
    <w:p w:rsidR="006859C8" w:rsidRPr="006859C8" w:rsidRDefault="006859C8" w:rsidP="006859C8">
      <w:pPr>
        <w:jc w:val="both"/>
        <w:rPr>
          <w:sz w:val="28"/>
          <w:szCs w:val="28"/>
        </w:rPr>
      </w:pPr>
      <w:r w:rsidRPr="006859C8">
        <w:rPr>
          <w:sz w:val="28"/>
          <w:szCs w:val="28"/>
        </w:rPr>
        <w:t>16+5+9+4=34, 3+10+6+15=34, 2+11+7+14=34, 13+8+12+1=34</w:t>
      </w:r>
    </w:p>
    <w:p w:rsidR="006859C8" w:rsidRPr="006859C8" w:rsidRDefault="006859C8" w:rsidP="006859C8">
      <w:pPr>
        <w:ind w:firstLine="720"/>
        <w:jc w:val="both"/>
        <w:rPr>
          <w:sz w:val="28"/>
          <w:szCs w:val="28"/>
        </w:rPr>
      </w:pPr>
      <w:r w:rsidRPr="006859C8">
        <w:rPr>
          <w:sz w:val="28"/>
          <w:szCs w:val="28"/>
        </w:rPr>
        <w:t xml:space="preserve">Тот же результат получается и при сложении чисел по диагоналям. </w:t>
      </w:r>
    </w:p>
    <w:p w:rsidR="006859C8" w:rsidRPr="006859C8" w:rsidRDefault="006859C8" w:rsidP="006859C8">
      <w:pPr>
        <w:jc w:val="both"/>
        <w:rPr>
          <w:sz w:val="28"/>
          <w:szCs w:val="28"/>
        </w:rPr>
      </w:pPr>
      <w:r w:rsidRPr="006859C8">
        <w:rPr>
          <w:sz w:val="28"/>
          <w:szCs w:val="28"/>
        </w:rPr>
        <w:t>16+10+7+1=34, 13+11+6+4=34</w:t>
      </w:r>
    </w:p>
    <w:p w:rsidR="006859C8" w:rsidRPr="006859C8" w:rsidRDefault="006859C8" w:rsidP="006859C8">
      <w:pPr>
        <w:ind w:firstLine="720"/>
        <w:jc w:val="both"/>
        <w:rPr>
          <w:sz w:val="28"/>
          <w:szCs w:val="28"/>
        </w:rPr>
      </w:pPr>
      <w:r w:rsidRPr="006859C8">
        <w:rPr>
          <w:sz w:val="28"/>
          <w:szCs w:val="28"/>
        </w:rPr>
        <w:t xml:space="preserve">Квадрат Дюрера обладает и другими свойствами: сумма чисел каждого из угловых квадратов и сумма чисел центрального квадрата одинакова. Она тоже равна 34. </w:t>
      </w:r>
    </w:p>
    <w:p w:rsidR="006859C8" w:rsidRPr="006859C8" w:rsidRDefault="006859C8" w:rsidP="006859C8">
      <w:pPr>
        <w:jc w:val="both"/>
        <w:rPr>
          <w:sz w:val="28"/>
          <w:szCs w:val="28"/>
        </w:rPr>
      </w:pPr>
      <w:r w:rsidRPr="006859C8">
        <w:rPr>
          <w:sz w:val="28"/>
          <w:szCs w:val="28"/>
        </w:rPr>
        <w:t>16+3+5+10=34, 2+13+11+8=34, 9+6+4+15=34, 7+12+14+1=34, 10+11+6+7=34</w:t>
      </w:r>
    </w:p>
    <w:p w:rsidR="006859C8" w:rsidRPr="006859C8" w:rsidRDefault="006859C8" w:rsidP="006859C8">
      <w:pPr>
        <w:ind w:firstLine="720"/>
        <w:jc w:val="both"/>
        <w:rPr>
          <w:sz w:val="28"/>
          <w:szCs w:val="28"/>
        </w:rPr>
      </w:pPr>
      <w:r w:rsidRPr="006859C8">
        <w:rPr>
          <w:sz w:val="28"/>
          <w:szCs w:val="28"/>
        </w:rPr>
        <w:t>Вообще, если уже найден какой-нибудь магический квадрат, то из него поворотами и зеркальными отражениями получить ещё 7 магических квадратов.</w:t>
      </w:r>
    </w:p>
    <w:p w:rsidR="006859C8" w:rsidRPr="006859C8" w:rsidRDefault="006859C8" w:rsidP="006859C8">
      <w:pPr>
        <w:ind w:firstLine="720"/>
        <w:jc w:val="both"/>
        <w:rPr>
          <w:sz w:val="28"/>
          <w:szCs w:val="28"/>
        </w:rPr>
      </w:pPr>
      <w:r w:rsidRPr="006859C8">
        <w:rPr>
          <w:sz w:val="28"/>
          <w:szCs w:val="28"/>
        </w:rPr>
        <w:t xml:space="preserve">Рассмотрим один из вариантов получения магического квадрата 4×4, магическая константа которого равна 34. </w:t>
      </w:r>
    </w:p>
    <w:p w:rsidR="0074004D" w:rsidRDefault="0074004D" w:rsidP="003B132D">
      <w:pPr>
        <w:jc w:val="both"/>
        <w:rPr>
          <w:sz w:val="28"/>
          <w:szCs w:val="28"/>
        </w:rPr>
      </w:pPr>
    </w:p>
    <w:p w:rsidR="003C3301" w:rsidRDefault="003C3301" w:rsidP="003B132D">
      <w:pPr>
        <w:jc w:val="both"/>
        <w:rPr>
          <w:sz w:val="28"/>
          <w:szCs w:val="28"/>
        </w:rPr>
      </w:pPr>
    </w:p>
    <w:p w:rsidR="003C3301" w:rsidRDefault="003C3301" w:rsidP="003B132D">
      <w:pPr>
        <w:jc w:val="both"/>
        <w:rPr>
          <w:sz w:val="28"/>
          <w:szCs w:val="28"/>
        </w:rPr>
      </w:pPr>
    </w:p>
    <w:p w:rsidR="003C3301" w:rsidRDefault="003C3301" w:rsidP="003B132D">
      <w:pPr>
        <w:jc w:val="both"/>
        <w:rPr>
          <w:sz w:val="28"/>
          <w:szCs w:val="28"/>
        </w:rPr>
      </w:pPr>
    </w:p>
    <w:p w:rsidR="003C3301" w:rsidRDefault="003C3301" w:rsidP="003B132D">
      <w:pPr>
        <w:jc w:val="both"/>
        <w:rPr>
          <w:sz w:val="28"/>
          <w:szCs w:val="28"/>
        </w:rPr>
      </w:pPr>
    </w:p>
    <w:p w:rsidR="003C3301" w:rsidRDefault="003C3301" w:rsidP="003B132D">
      <w:pPr>
        <w:jc w:val="both"/>
        <w:rPr>
          <w:sz w:val="28"/>
          <w:szCs w:val="28"/>
        </w:rPr>
      </w:pPr>
    </w:p>
    <w:p w:rsidR="003C3301" w:rsidRPr="006859C8" w:rsidRDefault="003C3301" w:rsidP="003B132D">
      <w:pPr>
        <w:jc w:val="both"/>
        <w:rPr>
          <w:sz w:val="28"/>
          <w:szCs w:val="28"/>
        </w:rPr>
      </w:pPr>
    </w:p>
    <w:p w:rsidR="0074004D" w:rsidRDefault="0074004D" w:rsidP="003B132D">
      <w:pPr>
        <w:jc w:val="both"/>
        <w:rPr>
          <w:sz w:val="28"/>
          <w:szCs w:val="28"/>
        </w:rPr>
      </w:pPr>
    </w:p>
    <w:p w:rsidR="003B132D" w:rsidRDefault="003B132D" w:rsidP="007400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первой части я показал методы заполнения магических квадратов нечетного порядка: метод </w:t>
      </w:r>
      <w:proofErr w:type="spellStart"/>
      <w:r>
        <w:rPr>
          <w:sz w:val="28"/>
          <w:szCs w:val="28"/>
        </w:rPr>
        <w:t>достроения</w:t>
      </w:r>
      <w:proofErr w:type="spellEnd"/>
      <w:r>
        <w:rPr>
          <w:sz w:val="28"/>
          <w:szCs w:val="28"/>
        </w:rPr>
        <w:t xml:space="preserve"> и метод </w:t>
      </w:r>
      <w:proofErr w:type="spellStart"/>
      <w:r>
        <w:rPr>
          <w:sz w:val="28"/>
          <w:szCs w:val="28"/>
        </w:rPr>
        <w:t>Лубера</w:t>
      </w:r>
      <w:proofErr w:type="spellEnd"/>
      <w:r>
        <w:rPr>
          <w:sz w:val="28"/>
          <w:szCs w:val="28"/>
        </w:rPr>
        <w:t xml:space="preserve">. </w:t>
      </w:r>
    </w:p>
    <w:p w:rsidR="00135C49" w:rsidRDefault="003B132D" w:rsidP="00135C49">
      <w:pPr>
        <w:ind w:right="91"/>
        <w:rPr>
          <w:b/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35C49">
        <w:rPr>
          <w:b/>
          <w:i/>
          <w:color w:val="000000"/>
          <w:sz w:val="28"/>
          <w:szCs w:val="28"/>
        </w:rPr>
        <w:t xml:space="preserve">1. Метод </w:t>
      </w:r>
      <w:proofErr w:type="spellStart"/>
      <w:r w:rsidR="00135C49">
        <w:rPr>
          <w:b/>
          <w:i/>
          <w:color w:val="000000"/>
          <w:sz w:val="28"/>
          <w:szCs w:val="28"/>
        </w:rPr>
        <w:t>достроения</w:t>
      </w:r>
      <w:proofErr w:type="spellEnd"/>
    </w:p>
    <w:tbl>
      <w:tblPr>
        <w:tblpPr w:leftFromText="180" w:rightFromText="180" w:vertAnchor="text" w:horzAnchor="margin" w:tblpXSpec="right" w:tblpY="-4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"/>
        <w:gridCol w:w="381"/>
        <w:gridCol w:w="381"/>
        <w:gridCol w:w="381"/>
        <w:gridCol w:w="381"/>
        <w:gridCol w:w="381"/>
        <w:gridCol w:w="381"/>
        <w:gridCol w:w="381"/>
        <w:gridCol w:w="381"/>
      </w:tblGrid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46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  <w:tr w:rsidR="0074004D" w:rsidTr="0074004D">
        <w:trPr>
          <w:trHeight w:val="36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4D" w:rsidRDefault="0074004D" w:rsidP="0074004D">
            <w:pPr>
              <w:jc w:val="center"/>
              <w:rPr>
                <w:sz w:val="20"/>
                <w:szCs w:val="20"/>
              </w:rPr>
            </w:pPr>
          </w:p>
        </w:tc>
      </w:tr>
    </w:tbl>
    <w:p w:rsidR="00135C49" w:rsidRDefault="00135C49" w:rsidP="00135C49">
      <w:pPr>
        <w:ind w:right="91"/>
        <w:jc w:val="both"/>
        <w:rPr>
          <w:rFonts w:ascii="Times New Roman CYR" w:hAnsi="Times New Roman CYR" w:cs="Times New Roman CYR"/>
          <w:b/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1).  Сначала исходный (пустой) квадрат достраивается до симметричной ступенчатой ромбовидной фигуры как показано на рисунке, где ячейки для элементов квадрата обозначены символом 0, а достроенные ячейки - символом *. </w:t>
      </w:r>
    </w:p>
    <w:p w:rsidR="00135C49" w:rsidRDefault="00135C49" w:rsidP="00135C49">
      <w:pPr>
        <w:pStyle w:val="a3"/>
        <w:jc w:val="center"/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pPr w:leftFromText="180" w:rightFromText="180" w:vertAnchor="text" w:horzAnchor="margin" w:tblpXSpec="right" w:tblpY="3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0000FF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17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5</w:t>
            </w:r>
            <w:r>
              <w:rPr>
                <w:b/>
                <w:color w:val="FFFFFF"/>
                <w:sz w:val="18"/>
                <w:szCs w:val="18"/>
              </w:rPr>
              <w:t>1</w:t>
            </w: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22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18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14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FF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23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19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9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0000FF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24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396" w:type="dxa"/>
            <w:tcBorders>
              <w:top w:val="sing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  <w:tr w:rsidR="00135C49" w:rsidTr="00135C49">
        <w:trPr>
          <w:trHeight w:val="38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49" w:rsidRDefault="00135C49">
            <w:pPr>
              <w:jc w:val="center"/>
              <w:rPr>
                <w:sz w:val="18"/>
                <w:szCs w:val="18"/>
              </w:rPr>
            </w:pPr>
          </w:p>
        </w:tc>
      </w:tr>
    </w:tbl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2). Полученная на шаге 1 фигура заполняется по косым рядам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сверху-вниз-направо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целыми числами от 1 до 25 в натуральном порядке. Результат заполнения показан на следующем рисунке:</w:t>
      </w: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3). Каждое число, расположенное в фигуре шага 2 вне исходного (закрашенного) квадрата, переносится по вертикали или горизонтали внутрь исходного (закрашенного) квадрата на число клеток, равное порядку квадрата – в данном случае на 5 клеток. Таблица переносов имеет следующий вид:</w:t>
      </w:r>
    </w:p>
    <w:tbl>
      <w:tblPr>
        <w:tblpPr w:leftFromText="180" w:rightFromText="180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91"/>
        <w:gridCol w:w="3191"/>
      </w:tblGrid>
      <w:tr w:rsidR="00135C49" w:rsidTr="00135C49">
        <w:trPr>
          <w:trHeight w:val="386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1 - вниз под 13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2 - вниз под 14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6 - вниз под 18</w:t>
            </w:r>
          </w:p>
        </w:tc>
      </w:tr>
      <w:tr w:rsidR="00135C49" w:rsidTr="00135C49">
        <w:trPr>
          <w:trHeight w:val="386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21 - вправо за 13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22 - вправо за 14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16 - вправо за 8</w:t>
            </w:r>
          </w:p>
        </w:tc>
      </w:tr>
      <w:tr w:rsidR="00135C49" w:rsidTr="00135C49">
        <w:trPr>
          <w:trHeight w:val="386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5 - влево перед 13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4 - влево перед 12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10 - влево перед 18</w:t>
            </w:r>
          </w:p>
        </w:tc>
      </w:tr>
      <w:tr w:rsidR="00135C49" w:rsidTr="00135C49">
        <w:trPr>
          <w:trHeight w:val="407"/>
        </w:trPr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25 - вверх над 13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24 - вверх над12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20 - вверх над 8</w:t>
            </w:r>
          </w:p>
        </w:tc>
      </w:tr>
    </w:tbl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pPr w:leftFromText="180" w:rightFromText="180" w:vertAnchor="text" w:horzAnchor="margin" w:tblpXSpec="right" w:tblpY="-56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2" w:space="0" w:color="auto"/>
          <w:insideV w:val="single" w:sz="2" w:space="0" w:color="auto"/>
        </w:tblBorders>
        <w:shd w:val="clear" w:color="auto" w:fill="E9FFFF"/>
        <w:tblLook w:val="01E0"/>
      </w:tblPr>
      <w:tblGrid>
        <w:gridCol w:w="524"/>
        <w:gridCol w:w="525"/>
        <w:gridCol w:w="525"/>
        <w:gridCol w:w="525"/>
        <w:gridCol w:w="525"/>
      </w:tblGrid>
      <w:tr w:rsidR="00135C49" w:rsidTr="00135C49">
        <w:trPr>
          <w:trHeight w:val="456"/>
        </w:trPr>
        <w:tc>
          <w:tcPr>
            <w:tcW w:w="524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525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</w:t>
            </w:r>
          </w:p>
        </w:tc>
        <w:tc>
          <w:tcPr>
            <w:tcW w:w="525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</w:tc>
        <w:tc>
          <w:tcPr>
            <w:tcW w:w="525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525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</w:tr>
      <w:tr w:rsidR="00135C49" w:rsidTr="00135C49">
        <w:trPr>
          <w:trHeight w:val="456"/>
        </w:trPr>
        <w:tc>
          <w:tcPr>
            <w:tcW w:w="524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</w:t>
            </w:r>
          </w:p>
        </w:tc>
      </w:tr>
      <w:tr w:rsidR="00135C49" w:rsidTr="00135C49">
        <w:trPr>
          <w:trHeight w:val="477"/>
        </w:trPr>
        <w:tc>
          <w:tcPr>
            <w:tcW w:w="524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</w:tc>
      </w:tr>
      <w:tr w:rsidR="00135C49" w:rsidTr="00135C49">
        <w:trPr>
          <w:trHeight w:val="456"/>
        </w:trPr>
        <w:tc>
          <w:tcPr>
            <w:tcW w:w="524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10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</w:t>
            </w:r>
          </w:p>
        </w:tc>
      </w:tr>
      <w:tr w:rsidR="00135C49" w:rsidTr="00135C49">
        <w:trPr>
          <w:trHeight w:val="477"/>
        </w:trPr>
        <w:tc>
          <w:tcPr>
            <w:tcW w:w="524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525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shd w:val="clear" w:color="auto" w:fill="E9FFFF"/>
            <w:vAlign w:val="center"/>
            <w:hideMark/>
          </w:tcPr>
          <w:p w:rsidR="00135C49" w:rsidRDefault="00135C49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</w:tr>
    </w:tbl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4). Освободившиеся  ячейки,  заполненные </w:t>
      </w: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символом  *,  должны  быть  исключены. </w:t>
      </w: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Оставшиеся  внутренние  ячейки, </w:t>
      </w: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Заполненные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натуральными  числами, </w:t>
      </w: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Образуют магический квадрат, представленный  следующей  таблицей  5x5:</w:t>
      </w:r>
      <w:r>
        <w:rPr>
          <w:sz w:val="28"/>
          <w:szCs w:val="28"/>
        </w:rPr>
        <w:t xml:space="preserve"> </w:t>
      </w:r>
    </w:p>
    <w:p w:rsidR="00135C49" w:rsidRDefault="00135C49" w:rsidP="00135C49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Сумма чисел в столбцах, строках, диагоналях равна 65.</w:t>
      </w:r>
    </w:p>
    <w:p w:rsidR="00135C49" w:rsidRDefault="00135C49" w:rsidP="00135C49">
      <w:pPr>
        <w:jc w:val="both"/>
      </w:pPr>
    </w:p>
    <w:p w:rsidR="00135C49" w:rsidRDefault="00135C49" w:rsidP="003B132D">
      <w:pPr>
        <w:jc w:val="both"/>
        <w:rPr>
          <w:sz w:val="28"/>
          <w:szCs w:val="28"/>
        </w:rPr>
      </w:pPr>
    </w:p>
    <w:p w:rsidR="003B132D" w:rsidRDefault="003B132D" w:rsidP="00135C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 второй части я рассмотрел методы заполнения квадратов четного порядка. Для этих квадратов тоже нет общего способа заполнения. Они в свою очередь 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четно-четные и четно-нечетные. Для первых применяется метод </w:t>
      </w:r>
      <w:proofErr w:type="spellStart"/>
      <w:r>
        <w:rPr>
          <w:sz w:val="28"/>
          <w:szCs w:val="28"/>
        </w:rPr>
        <w:t>Раус-Бола</w:t>
      </w:r>
      <w:proofErr w:type="spellEnd"/>
      <w:r>
        <w:rPr>
          <w:sz w:val="28"/>
          <w:szCs w:val="28"/>
        </w:rPr>
        <w:t>, для вторых – диагональный метод.</w:t>
      </w:r>
      <w:proofErr w:type="gramStart"/>
      <w:r>
        <w:rPr>
          <w:sz w:val="28"/>
          <w:szCs w:val="28"/>
        </w:rPr>
        <w:t xml:space="preserve"> </w:t>
      </w:r>
      <w:r>
        <w:rPr>
          <w:color w:val="FFFFFF"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Есть еще один метод –он подходит для магических квадратов порядок которых равен 2</w:t>
      </w:r>
      <w:r>
        <w:rPr>
          <w:i/>
          <w:sz w:val="28"/>
          <w:szCs w:val="28"/>
          <w:vertAlign w:val="superscript"/>
        </w:rPr>
        <w:t xml:space="preserve">п </w:t>
      </w:r>
      <w:r>
        <w:rPr>
          <w:sz w:val="28"/>
          <w:szCs w:val="28"/>
        </w:rPr>
        <w:t>(эти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квадраты так же относятся к четно-четным).</w:t>
      </w:r>
      <w:r>
        <w:rPr>
          <w:i/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 </w:t>
      </w:r>
    </w:p>
    <w:p w:rsidR="00040F9B" w:rsidRPr="00B44B4A" w:rsidRDefault="00040F9B" w:rsidP="00040F9B">
      <w:pPr>
        <w:ind w:right="91" w:firstLine="708"/>
        <w:rPr>
          <w:b/>
          <w:i/>
          <w:color w:val="000000"/>
          <w:sz w:val="28"/>
          <w:szCs w:val="28"/>
        </w:rPr>
      </w:pPr>
      <w:r w:rsidRPr="00B44B4A">
        <w:rPr>
          <w:b/>
          <w:i/>
          <w:color w:val="000000"/>
          <w:sz w:val="28"/>
          <w:szCs w:val="28"/>
        </w:rPr>
        <w:t xml:space="preserve">1. </w:t>
      </w:r>
      <w:proofErr w:type="gramStart"/>
      <w:r>
        <w:rPr>
          <w:b/>
          <w:i/>
          <w:color w:val="000000"/>
          <w:sz w:val="28"/>
          <w:szCs w:val="28"/>
        </w:rPr>
        <w:t>П</w:t>
      </w:r>
      <w:r w:rsidRPr="00B44B4A">
        <w:rPr>
          <w:b/>
          <w:i/>
          <w:color w:val="000000"/>
          <w:sz w:val="28"/>
          <w:szCs w:val="28"/>
        </w:rPr>
        <w:t>орядок</w:t>
      </w:r>
      <w:proofErr w:type="gramEnd"/>
      <w:r w:rsidRPr="00B44B4A">
        <w:rPr>
          <w:b/>
          <w:i/>
          <w:color w:val="000000"/>
          <w:sz w:val="28"/>
          <w:szCs w:val="28"/>
        </w:rPr>
        <w:t xml:space="preserve"> которого равен степени числа 2</w:t>
      </w:r>
    </w:p>
    <w:tbl>
      <w:tblPr>
        <w:tblpPr w:leftFromText="180" w:rightFromText="180" w:vertAnchor="text" w:horzAnchor="margin" w:tblpXSpec="right" w:tblpY="8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40F9B" w:rsidRPr="00232DA1" w:rsidTr="00120B83">
        <w:trPr>
          <w:trHeight w:val="387"/>
        </w:trPr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6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7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16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24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34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35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38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39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48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56</w:t>
            </w:r>
          </w:p>
        </w:tc>
      </w:tr>
      <w:tr w:rsidR="00040F9B" w:rsidRPr="00232DA1" w:rsidTr="00120B83">
        <w:trPr>
          <w:trHeight w:val="38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62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63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spacing w:before="0" w:beforeAutospacing="0" w:after="0" w:afterAutospacing="0"/>
              <w:jc w:val="center"/>
              <w:rPr>
                <w:rFonts w:ascii="Times New Roman CYR" w:hAnsi="Times New Roman CYR" w:cs="Times New Roman CYR"/>
              </w:rPr>
            </w:pPr>
            <w:r w:rsidRPr="00232DA1">
              <w:rPr>
                <w:rFonts w:ascii="Times New Roman CYR" w:hAnsi="Times New Roman CYR" w:cs="Times New Roman CYR"/>
              </w:rPr>
              <w:t>*</w:t>
            </w:r>
          </w:p>
        </w:tc>
      </w:tr>
    </w:tbl>
    <w:p w:rsidR="00040F9B" w:rsidRPr="00DC428D" w:rsidRDefault="00040F9B" w:rsidP="00040F9B">
      <w:pPr>
        <w:ind w:right="91"/>
        <w:rPr>
          <w:b/>
          <w:color w:val="000000"/>
          <w:sz w:val="28"/>
          <w:szCs w:val="28"/>
        </w:rPr>
      </w:pPr>
      <w:r w:rsidRPr="00DC428D">
        <w:rPr>
          <w:sz w:val="28"/>
          <w:szCs w:val="28"/>
        </w:rPr>
        <w:t xml:space="preserve">Этот метод удобно рассмотреть на примере </w:t>
      </w:r>
      <w:bookmarkStart w:id="0" w:name="YANDEX_47"/>
      <w:bookmarkEnd w:id="0"/>
      <w:r w:rsidRPr="00DC428D">
        <w:rPr>
          <w:sz w:val="28"/>
          <w:szCs w:val="28"/>
        </w:rPr>
        <w:t xml:space="preserve">магического квадрата 8-го порядка из натуральных чисел от 1 до 64. Метод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включает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следую последовательность </w:t>
      </w:r>
      <w:r w:rsidRPr="00DC428D">
        <w:rPr>
          <w:rFonts w:ascii="Times New Roman CYR" w:hAnsi="Times New Roman CYR" w:cs="Times New Roman CYR"/>
          <w:sz w:val="28"/>
          <w:szCs w:val="28"/>
        </w:rPr>
        <w:t>шагов.</w:t>
      </w:r>
      <w:r w:rsidRPr="00DC428D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29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40F9B" w:rsidRPr="00232DA1" w:rsidTr="00120B83">
        <w:trPr>
          <w:trHeight w:val="387"/>
        </w:trPr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64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2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61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60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6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7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57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12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13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16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17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20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21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24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26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27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33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32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34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35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29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28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38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39</w:t>
            </w:r>
          </w:p>
        </w:tc>
        <w:tc>
          <w:tcPr>
            <w:tcW w:w="456" w:type="dxa"/>
            <w:tcBorders>
              <w:top w:val="single" w:sz="4" w:space="0" w:color="0000FF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25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41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22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44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45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48</w:t>
            </w:r>
          </w:p>
        </w:tc>
      </w:tr>
      <w:tr w:rsidR="00040F9B" w:rsidRPr="00232DA1" w:rsidTr="00120B83">
        <w:trPr>
          <w:trHeight w:val="36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49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52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53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56</w:t>
            </w:r>
          </w:p>
        </w:tc>
      </w:tr>
      <w:tr w:rsidR="00040F9B" w:rsidRPr="00232DA1" w:rsidTr="00120B83">
        <w:trPr>
          <w:trHeight w:val="387"/>
        </w:trPr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58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59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4" w:space="0" w:color="0000FF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62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2" w:space="0" w:color="auto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</w:rPr>
            </w:pPr>
            <w:r w:rsidRPr="00232DA1">
              <w:rPr>
                <w:rFonts w:ascii="Times New Roman CYR" w:hAnsi="Times New Roman CYR" w:cs="Times New Roman CYR"/>
                <w:b/>
              </w:rPr>
              <w:t>63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4" w:space="0" w:color="0000FF"/>
              <w:right w:val="single" w:sz="4" w:space="0" w:color="0000FF"/>
            </w:tcBorders>
            <w:vAlign w:val="center"/>
          </w:tcPr>
          <w:p w:rsidR="00040F9B" w:rsidRPr="00232DA1" w:rsidRDefault="00040F9B" w:rsidP="00120B83">
            <w:pPr>
              <w:pStyle w:val="a3"/>
              <w:jc w:val="center"/>
              <w:rPr>
                <w:rFonts w:ascii="Times New Roman CYR" w:hAnsi="Times New Roman CYR" w:cs="Times New Roman CYR"/>
                <w:b/>
                <w:color w:val="FF0000"/>
              </w:rPr>
            </w:pPr>
            <w:r w:rsidRPr="00232DA1">
              <w:rPr>
                <w:rFonts w:ascii="Times New Roman CYR" w:hAnsi="Times New Roman CYR" w:cs="Times New Roman CYR"/>
                <w:b/>
                <w:color w:val="FF0000"/>
              </w:rPr>
              <w:t>1</w:t>
            </w:r>
          </w:p>
        </w:tc>
      </w:tr>
    </w:tbl>
    <w:p w:rsidR="00040F9B" w:rsidRDefault="00040F9B" w:rsidP="00040F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447AE">
        <w:rPr>
          <w:rFonts w:ascii="Times New Roman CYR" w:hAnsi="Times New Roman CYR" w:cs="Times New Roman CYR"/>
          <w:sz w:val="28"/>
          <w:szCs w:val="28"/>
        </w:rPr>
        <w:t>1).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447AE">
        <w:rPr>
          <w:rFonts w:ascii="Times New Roman CYR" w:hAnsi="Times New Roman CYR" w:cs="Times New Roman CYR"/>
          <w:sz w:val="28"/>
          <w:szCs w:val="28"/>
        </w:rPr>
        <w:t>Исходный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447AE">
        <w:rPr>
          <w:rFonts w:ascii="Times New Roman CYR" w:hAnsi="Times New Roman CYR" w:cs="Times New Roman CYR"/>
          <w:sz w:val="28"/>
          <w:szCs w:val="28"/>
        </w:rPr>
        <w:t xml:space="preserve"> квадрат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447AE">
        <w:rPr>
          <w:rFonts w:ascii="Times New Roman CYR" w:hAnsi="Times New Roman CYR" w:cs="Times New Roman CYR"/>
          <w:sz w:val="28"/>
          <w:szCs w:val="28"/>
        </w:rPr>
        <w:t xml:space="preserve"> делится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447AE">
        <w:rPr>
          <w:rFonts w:ascii="Times New Roman CYR" w:hAnsi="Times New Roman CYR" w:cs="Times New Roman CYR"/>
          <w:sz w:val="28"/>
          <w:szCs w:val="28"/>
        </w:rPr>
        <w:t xml:space="preserve">на </w:t>
      </w: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Pr="007447AE">
        <w:rPr>
          <w:rFonts w:ascii="Times New Roman CYR" w:hAnsi="Times New Roman CYR" w:cs="Times New Roman CYR"/>
          <w:sz w:val="28"/>
          <w:szCs w:val="28"/>
        </w:rPr>
        <w:t xml:space="preserve">соответствующее число квадратов порядка 4. В данном случае таких квадратов будет 4. В каждом </w:t>
      </w:r>
      <w:proofErr w:type="spellStart"/>
      <w:r w:rsidRPr="007447AE">
        <w:rPr>
          <w:rFonts w:ascii="Times New Roman CYR" w:hAnsi="Times New Roman CYR" w:cs="Times New Roman CYR"/>
          <w:sz w:val="28"/>
          <w:szCs w:val="28"/>
        </w:rPr>
        <w:t>подквадрате</w:t>
      </w:r>
      <w:proofErr w:type="spellEnd"/>
      <w:r w:rsidRPr="007447AE">
        <w:rPr>
          <w:rFonts w:ascii="Times New Roman CYR" w:hAnsi="Times New Roman CYR" w:cs="Times New Roman CYR"/>
          <w:sz w:val="28"/>
          <w:szCs w:val="28"/>
        </w:rPr>
        <w:t xml:space="preserve"> отмечаются диагональные элементы (например, символом </w:t>
      </w:r>
      <w:r>
        <w:rPr>
          <w:rFonts w:ascii="Times New Roman CYR" w:hAnsi="Times New Roman CYR" w:cs="Times New Roman CYR"/>
          <w:sz w:val="28"/>
          <w:szCs w:val="28"/>
        </w:rPr>
        <w:t>*</w:t>
      </w:r>
      <w:r w:rsidRPr="007447AE">
        <w:rPr>
          <w:rFonts w:ascii="Times New Roman CYR" w:hAnsi="Times New Roman CYR" w:cs="Times New Roman CYR"/>
          <w:sz w:val="28"/>
          <w:szCs w:val="28"/>
        </w:rPr>
        <w:t xml:space="preserve">). Остальные элементы построчно заполняются порядковыми целыми числами в направлении </w:t>
      </w:r>
      <w:proofErr w:type="spellStart"/>
      <w:r w:rsidRPr="007447AE">
        <w:rPr>
          <w:rFonts w:ascii="Times New Roman CYR" w:hAnsi="Times New Roman CYR" w:cs="Times New Roman CYR"/>
          <w:sz w:val="28"/>
          <w:szCs w:val="28"/>
        </w:rPr>
        <w:t>слева-направо</w:t>
      </w:r>
      <w:proofErr w:type="spellEnd"/>
      <w:r w:rsidRPr="007447AE">
        <w:rPr>
          <w:rFonts w:ascii="Times New Roman CYR" w:hAnsi="Times New Roman CYR" w:cs="Times New Roman CYR"/>
          <w:sz w:val="28"/>
          <w:szCs w:val="28"/>
        </w:rPr>
        <w:t xml:space="preserve"> и </w:t>
      </w:r>
      <w:proofErr w:type="spellStart"/>
      <w:r w:rsidRPr="007447AE">
        <w:rPr>
          <w:rFonts w:ascii="Times New Roman CYR" w:hAnsi="Times New Roman CYR" w:cs="Times New Roman CYR"/>
          <w:sz w:val="28"/>
          <w:szCs w:val="28"/>
        </w:rPr>
        <w:t>сверху-вниз</w:t>
      </w:r>
      <w:proofErr w:type="spellEnd"/>
      <w:r w:rsidRPr="007447AE">
        <w:rPr>
          <w:rFonts w:ascii="Times New Roman CYR" w:hAnsi="Times New Roman CYR" w:cs="Times New Roman CYR"/>
          <w:sz w:val="28"/>
          <w:szCs w:val="28"/>
        </w:rPr>
        <w:t>. Числа, приходящиеся на выделенные диагональные элементы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7447AE">
        <w:rPr>
          <w:rFonts w:ascii="Times New Roman CYR" w:hAnsi="Times New Roman CYR" w:cs="Times New Roman CYR"/>
          <w:sz w:val="28"/>
          <w:szCs w:val="28"/>
        </w:rPr>
        <w:t xml:space="preserve"> должны быть пропущены. Результат заполнения недиагональных элементов квадрата 8-го порядка показан на следующем рисунке:</w:t>
      </w:r>
      <w:r w:rsidRPr="007447AE">
        <w:rPr>
          <w:sz w:val="28"/>
          <w:szCs w:val="28"/>
        </w:rPr>
        <w:t xml:space="preserve"> </w:t>
      </w:r>
    </w:p>
    <w:p w:rsidR="00040F9B" w:rsidRDefault="00040F9B" w:rsidP="00040F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40F9B" w:rsidRPr="007F24C3" w:rsidRDefault="00040F9B" w:rsidP="00040F9B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 w:rsidRPr="007F24C3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7F24C3">
        <w:rPr>
          <w:sz w:val="28"/>
          <w:szCs w:val="28"/>
        </w:rPr>
        <w:t xml:space="preserve">. </w:t>
      </w:r>
      <w:r w:rsidRPr="007F24C3">
        <w:rPr>
          <w:rFonts w:ascii="Times New Roman CYR" w:hAnsi="Times New Roman CYR" w:cs="Times New Roman CYR"/>
          <w:sz w:val="28"/>
          <w:szCs w:val="28"/>
        </w:rPr>
        <w:t xml:space="preserve">Отмеченные на шаге 1 диагональные элементы квадрата заполняют пропущенными целыми числами в порядке возрастания в направлении </w:t>
      </w:r>
      <w:proofErr w:type="spellStart"/>
      <w:r w:rsidRPr="007F24C3">
        <w:rPr>
          <w:rFonts w:ascii="Times New Roman CYR" w:hAnsi="Times New Roman CYR" w:cs="Times New Roman CYR"/>
          <w:sz w:val="28"/>
          <w:szCs w:val="28"/>
        </w:rPr>
        <w:t>справа-налево</w:t>
      </w:r>
      <w:proofErr w:type="spellEnd"/>
      <w:r w:rsidRPr="007F24C3">
        <w:rPr>
          <w:rFonts w:ascii="Times New Roman CYR" w:hAnsi="Times New Roman CYR" w:cs="Times New Roman CYR"/>
          <w:sz w:val="28"/>
          <w:szCs w:val="28"/>
        </w:rPr>
        <w:t xml:space="preserve"> и снизу-вверх, а числа, приходящиеся на недиагональные элементы, должны быть пропущены. </w:t>
      </w:r>
    </w:p>
    <w:p w:rsidR="00040F9B" w:rsidRDefault="00040F9B" w:rsidP="00040F9B">
      <w:pPr>
        <w:pStyle w:val="a3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Сумма чисел по строкам, столбцам и диагоналям равна 260.</w:t>
      </w:r>
      <w:bookmarkStart w:id="1" w:name="YANDEX_27"/>
      <w:bookmarkEnd w:id="1"/>
    </w:p>
    <w:p w:rsidR="00A34892" w:rsidRDefault="00A34892" w:rsidP="00A34892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3C3301" w:rsidRDefault="003C3301" w:rsidP="00A34892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A34892" w:rsidRDefault="00A34892" w:rsidP="00A34892">
      <w:pPr>
        <w:pStyle w:val="a3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A34892" w:rsidRDefault="00A34892" w:rsidP="003B132D">
      <w:pPr>
        <w:jc w:val="both"/>
        <w:rPr>
          <w:sz w:val="28"/>
          <w:szCs w:val="28"/>
        </w:rPr>
      </w:pPr>
    </w:p>
    <w:p w:rsidR="003B132D" w:rsidRDefault="003B132D" w:rsidP="00A348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Т. е. в результате работы я подтвердил гипотезу о том, что существуют способы заполнения магических квадратов, изучив которые можно составить магический квадрат любого порядка. </w:t>
      </w:r>
    </w:p>
    <w:p w:rsidR="00A34892" w:rsidRDefault="003B132D" w:rsidP="003B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Латинские квадраты являются частным случаем магических квадратов. Они нашли свое применение в шифровании текстов и в  тех областях науки, где нужна постановка и обработка экспериментов.                                                        В заключительной части мною проведено исследование по сопоставлению некоторых качеств человека с так называемым магическим квадратом Пифагора, который считал, что судьба человека зависит от даты его рождения. Проанализировав результаты исследования, я выяснил, что утверждение Пифагора сбываются на 71</w:t>
      </w:r>
      <w:r w:rsidR="00A34892">
        <w:rPr>
          <w:sz w:val="28"/>
          <w:szCs w:val="28"/>
        </w:rPr>
        <w:t>%.</w:t>
      </w:r>
    </w:p>
    <w:p w:rsidR="003B132D" w:rsidRDefault="003B132D" w:rsidP="003B1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 окончании работы я сделал следующие выводы</w:t>
      </w:r>
      <w:r>
        <w:rPr>
          <w:color w:val="FFFFFF"/>
          <w:sz w:val="28"/>
          <w:szCs w:val="28"/>
        </w:rPr>
        <w:t>:</w:t>
      </w:r>
      <w:r>
        <w:rPr>
          <w:sz w:val="28"/>
          <w:szCs w:val="28"/>
        </w:rPr>
        <w:t xml:space="preserve">:      </w:t>
      </w:r>
      <w:r>
        <w:rPr>
          <w:color w:val="FFFFFF"/>
          <w:sz w:val="28"/>
          <w:szCs w:val="28"/>
        </w:rPr>
        <w:t xml:space="preserve">                                 .   –</w:t>
      </w:r>
      <w:r>
        <w:rPr>
          <w:sz w:val="28"/>
          <w:szCs w:val="28"/>
        </w:rPr>
        <w:t xml:space="preserve"> 1) общего метода решения магических квадратов не существует, но для каждого вида квадрата есть свои частные способы решения;                                                 2)  не следует слепо верить всему магическому. На примере анализа магического квадрата Пифагора видно, что его «магические» свойства подтверждаются только на 71%.</w:t>
      </w:r>
    </w:p>
    <w:p w:rsidR="00543FA3" w:rsidRDefault="00543FA3"/>
    <w:sectPr w:rsidR="00543FA3" w:rsidSect="00543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32D"/>
    <w:rsid w:val="00040F9B"/>
    <w:rsid w:val="00135C49"/>
    <w:rsid w:val="002B643B"/>
    <w:rsid w:val="00307A96"/>
    <w:rsid w:val="003B132D"/>
    <w:rsid w:val="003C3301"/>
    <w:rsid w:val="003E66F7"/>
    <w:rsid w:val="00543FA3"/>
    <w:rsid w:val="005905AB"/>
    <w:rsid w:val="006859C8"/>
    <w:rsid w:val="0074004D"/>
    <w:rsid w:val="00A34892"/>
    <w:rsid w:val="00B8275D"/>
    <w:rsid w:val="00D64235"/>
    <w:rsid w:val="00DB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5C49"/>
    <w:pPr>
      <w:spacing w:before="100" w:beforeAutospacing="1" w:after="100" w:afterAutospacing="1"/>
    </w:pPr>
    <w:rPr>
      <w:color w:val="000000"/>
    </w:rPr>
  </w:style>
  <w:style w:type="table" w:styleId="a4">
    <w:name w:val="Table Grid"/>
    <w:basedOn w:val="a1"/>
    <w:rsid w:val="0074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14</cp:revision>
  <dcterms:created xsi:type="dcterms:W3CDTF">2010-12-23T22:14:00Z</dcterms:created>
  <dcterms:modified xsi:type="dcterms:W3CDTF">2014-11-22T14:27:00Z</dcterms:modified>
</cp:coreProperties>
</file>